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49" w:rsidRPr="00B10CEA" w:rsidRDefault="009A0449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浙江外国语学院第</w:t>
      </w:r>
      <w:r w:rsidR="00F15111" w:rsidRPr="00B10CEA">
        <w:rPr>
          <w:rFonts w:ascii="仿宋_GB2312" w:eastAsia="仿宋_GB2312" w:hAnsi="华文中宋" w:hint="eastAsia"/>
          <w:b/>
          <w:sz w:val="32"/>
          <w:szCs w:val="32"/>
        </w:rPr>
        <w:t>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届学术委员会</w:t>
      </w:r>
    </w:p>
    <w:p w:rsidR="009A0449" w:rsidRPr="00B10CEA" w:rsidRDefault="00CA5D94" w:rsidP="00B10CEA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 w:rsidRPr="00B10CEA">
        <w:rPr>
          <w:rFonts w:ascii="仿宋_GB2312" w:eastAsia="仿宋_GB2312" w:hAnsi="华文中宋" w:hint="eastAsia"/>
          <w:b/>
          <w:sz w:val="32"/>
          <w:szCs w:val="32"/>
        </w:rPr>
        <w:t>选举委员</w:t>
      </w:r>
      <w:r w:rsidR="005B59CF" w:rsidRPr="00B10CEA">
        <w:rPr>
          <w:rFonts w:ascii="仿宋_GB2312" w:eastAsia="仿宋_GB2312" w:hAnsi="华文中宋" w:hint="eastAsia"/>
          <w:b/>
          <w:sz w:val="32"/>
          <w:szCs w:val="32"/>
        </w:rPr>
        <w:t>候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选</w:t>
      </w:r>
      <w:r w:rsidRPr="00B10CEA">
        <w:rPr>
          <w:rFonts w:ascii="仿宋_GB2312" w:eastAsia="仿宋_GB2312" w:hAnsi="华文中宋" w:hint="eastAsia"/>
          <w:b/>
          <w:sz w:val="32"/>
          <w:szCs w:val="32"/>
        </w:rPr>
        <w:t>人</w:t>
      </w:r>
      <w:r w:rsidR="009A0449" w:rsidRPr="00B10CEA">
        <w:rPr>
          <w:rFonts w:ascii="仿宋_GB2312" w:eastAsia="仿宋_GB2312" w:hAnsi="华文中宋" w:hint="eastAsia"/>
          <w:b/>
          <w:sz w:val="32"/>
          <w:szCs w:val="32"/>
        </w:rPr>
        <w:t>学术简历</w:t>
      </w:r>
      <w:r w:rsidR="001204AF" w:rsidRPr="00B10CEA">
        <w:rPr>
          <w:rFonts w:ascii="仿宋_GB2312" w:eastAsia="仿宋_GB2312" w:hAnsi="华文中宋" w:hint="eastAsia"/>
          <w:b/>
          <w:sz w:val="32"/>
          <w:szCs w:val="32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6"/>
        <w:gridCol w:w="3544"/>
        <w:gridCol w:w="1287"/>
        <w:gridCol w:w="2571"/>
      </w:tblGrid>
      <w:tr w:rsidR="001204AF" w:rsidTr="00B8130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802CE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吴卫东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802CE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1967年11月</w:t>
            </w:r>
          </w:p>
        </w:tc>
      </w:tr>
      <w:tr w:rsidR="001204AF" w:rsidTr="00B8130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1204AF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802CE8" w:rsidP="00703E7A">
            <w:pPr>
              <w:widowControl/>
              <w:ind w:firstLineChars="550" w:firstLine="1155"/>
              <w:rPr>
                <w:rFonts w:ascii="宋体"/>
              </w:rPr>
            </w:pPr>
            <w:r>
              <w:rPr>
                <w:rFonts w:ascii="宋体"/>
              </w:rPr>
              <w:t>教育学院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AB75F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0263CF" w:rsidP="00376BD1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院（部）主要负责人</w:t>
            </w:r>
          </w:p>
        </w:tc>
      </w:tr>
      <w:tr w:rsidR="001204AF" w:rsidTr="00B8130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27BE8" w:rsidP="003D6B30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802CE8" w:rsidP="00802CE8">
            <w:pPr>
              <w:widowControl/>
              <w:ind w:firstLineChars="600" w:firstLine="1260"/>
              <w:rPr>
                <w:rFonts w:ascii="宋体"/>
              </w:rPr>
            </w:pPr>
            <w:r>
              <w:rPr>
                <w:rFonts w:ascii="宋体"/>
              </w:rPr>
              <w:t>教育学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AB75F1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4AF" w:rsidRDefault="00802CE8" w:rsidP="000D574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/>
              </w:rPr>
              <w:t>教授</w:t>
            </w:r>
          </w:p>
        </w:tc>
      </w:tr>
      <w:tr w:rsidR="002C5E25" w:rsidRPr="00D64F13" w:rsidTr="00B8130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25" w:rsidRDefault="001204AF" w:rsidP="00D97A71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</w:t>
            </w:r>
            <w:r w:rsidR="002C5E25">
              <w:rPr>
                <w:rFonts w:ascii="宋体" w:hint="eastAsia"/>
              </w:rPr>
              <w:t>学术</w:t>
            </w:r>
            <w:r w:rsidR="00377231">
              <w:rPr>
                <w:rFonts w:ascii="宋体" w:hint="eastAsia"/>
              </w:rPr>
              <w:t>简历</w:t>
            </w:r>
            <w:r w:rsidR="002C5E25">
              <w:rPr>
                <w:rFonts w:ascii="宋体" w:hint="eastAsia"/>
              </w:rPr>
              <w:t>（不超过800字）</w:t>
            </w:r>
          </w:p>
        </w:tc>
        <w:tc>
          <w:tcPr>
            <w:tcW w:w="7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25C" w:rsidRPr="00A9125C" w:rsidRDefault="0079189A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担任</w:t>
            </w:r>
            <w:r w:rsidR="00526D2E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浙江师范大学和杭州师范大学兼职硕导</w:t>
            </w:r>
            <w:r w:rsidR="004D4FC8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，</w:t>
            </w:r>
            <w:r w:rsidR="00D64F13" w:rsidRPr="00A9125C">
              <w:rPr>
                <w:rFonts w:ascii="仿宋" w:eastAsia="仿宋" w:hAnsi="仿宋"/>
                <w:kern w:val="2"/>
                <w:sz w:val="24"/>
                <w:szCs w:val="28"/>
              </w:rPr>
              <w:t>教育部国别和区域研究备案德国研究中心主任</w:t>
            </w:r>
            <w:r w:rsidR="00D64F13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,联合国可持续发展教育（杭州）区域专业中心主任，“国培计划”专家库首批人选，浙江省</w:t>
            </w:r>
            <w:r w:rsidR="00526D2E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首届</w:t>
            </w:r>
            <w:r w:rsidR="00D64F13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高校教学指导委员会委员</w:t>
            </w:r>
            <w:r w:rsidR="00D64F13" w:rsidRPr="00A9125C">
              <w:rPr>
                <w:rFonts w:ascii="仿宋" w:eastAsia="仿宋" w:hAnsi="仿宋"/>
                <w:kern w:val="2"/>
                <w:sz w:val="24"/>
                <w:szCs w:val="28"/>
              </w:rPr>
              <w:t>，</w:t>
            </w:r>
            <w:r w:rsidR="00D64F13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浙江省高校教学名师，浙江省高校中青年学科带头人,浙江省重点学科课程与教学论负责人。担任全国教育学会继续教育专业委员会理事、</w:t>
            </w:r>
            <w:r w:rsidR="00526D2E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全国教育管理学会理事、</w:t>
            </w:r>
            <w:r w:rsidR="00D64F13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浙江省教育学会小学数学教学分会副理事长、学术委员会主任</w:t>
            </w: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，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主持“主题.反思.参与”教师培训模式获省高等教育教学成果二等奖。主持 “分阶.体验.联动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”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 xml:space="preserve"> 教师培训师研修模</w:t>
            </w: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式，获省高等教育教学成果二等奖，获高校科研成果三等奖。</w:t>
            </w:r>
          </w:p>
          <w:p w:rsidR="004D4FC8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rPr>
                <w:rFonts w:ascii="仿宋" w:eastAsia="仿宋" w:hAnsi="仿宋"/>
                <w:b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b/>
                <w:kern w:val="2"/>
                <w:sz w:val="24"/>
                <w:szCs w:val="28"/>
              </w:rPr>
              <w:t>一</w:t>
            </w:r>
            <w:r w:rsidR="004D4FC8" w:rsidRPr="00A9125C">
              <w:rPr>
                <w:rFonts w:ascii="仿宋" w:eastAsia="仿宋" w:hAnsi="仿宋" w:hint="eastAsia"/>
                <w:b/>
                <w:kern w:val="2"/>
                <w:sz w:val="24"/>
                <w:szCs w:val="28"/>
              </w:rPr>
              <w:t>、</w:t>
            </w:r>
            <w:r w:rsidRPr="00A9125C">
              <w:rPr>
                <w:rFonts w:ascii="仿宋" w:eastAsia="仿宋" w:hAnsi="仿宋" w:hint="eastAsia"/>
                <w:b/>
                <w:kern w:val="2"/>
                <w:sz w:val="24"/>
                <w:szCs w:val="28"/>
              </w:rPr>
              <w:t>省部级以上</w:t>
            </w:r>
            <w:r w:rsidR="004D4FC8" w:rsidRPr="00A9125C">
              <w:rPr>
                <w:rFonts w:ascii="仿宋" w:eastAsia="仿宋" w:hAnsi="仿宋" w:hint="eastAsia"/>
                <w:b/>
                <w:kern w:val="2"/>
                <w:sz w:val="24"/>
                <w:szCs w:val="28"/>
              </w:rPr>
              <w:t>课题</w:t>
            </w:r>
          </w:p>
          <w:p w:rsidR="004D4FC8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主持国际合作课题、国家社科基金、省哲社等各级课题十</w:t>
            </w:r>
            <w:r w:rsid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二</w:t>
            </w: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项。</w:t>
            </w:r>
          </w:p>
          <w:p w:rsidR="004D4FC8" w:rsidRPr="00A9125C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1.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国家社科基金教育学一般课题“师范生专业能力分阶行为指标及学习支持体系研究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”；</w:t>
            </w:r>
          </w:p>
          <w:p w:rsidR="004D4FC8" w:rsidRPr="00A9125C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2.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省哲</w:t>
            </w:r>
            <w:r w:rsidR="00CB4AFF">
              <w:rPr>
                <w:rFonts w:ascii="仿宋" w:eastAsia="仿宋" w:hAnsi="仿宋" w:hint="eastAsia"/>
                <w:kern w:val="2"/>
                <w:sz w:val="24"/>
                <w:szCs w:val="28"/>
              </w:rPr>
              <w:t>社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规划重点课题“小学生数学学习前概念诊断与教学干预研究”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 xml:space="preserve"> </w:t>
            </w:r>
          </w:p>
          <w:p w:rsidR="004D4FC8" w:rsidRPr="00A9125C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3.省哲</w:t>
            </w:r>
            <w:r w:rsidR="00CB4AFF">
              <w:rPr>
                <w:rFonts w:ascii="仿宋" w:eastAsia="仿宋" w:hAnsi="仿宋" w:hint="eastAsia"/>
                <w:kern w:val="2"/>
                <w:sz w:val="24"/>
                <w:szCs w:val="28"/>
              </w:rPr>
              <w:t>社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规划课题“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小学数学教师个人知识研究” ;</w:t>
            </w:r>
          </w:p>
          <w:p w:rsidR="004D4FC8" w:rsidRPr="00A9125C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4.省哲</w:t>
            </w:r>
            <w:r w:rsidR="00CB4AFF">
              <w:rPr>
                <w:rFonts w:ascii="仿宋" w:eastAsia="仿宋" w:hAnsi="仿宋" w:hint="eastAsia"/>
                <w:kern w:val="2"/>
                <w:sz w:val="24"/>
                <w:szCs w:val="28"/>
              </w:rPr>
              <w:t>社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规划课题“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小学教师专业发展与校本培训”；</w:t>
            </w:r>
          </w:p>
          <w:p w:rsidR="004D4FC8" w:rsidRPr="00A9125C" w:rsidRDefault="004D4FC8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5.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德国经济与合作发展部课题“中德环境教育项目”</w:t>
            </w:r>
            <w:r w:rsidR="00A9125C" w:rsidRPr="00A9125C">
              <w:rPr>
                <w:rFonts w:ascii="仿宋" w:eastAsia="仿宋" w:hAnsi="仿宋"/>
                <w:kern w:val="2"/>
                <w:sz w:val="24"/>
                <w:szCs w:val="28"/>
              </w:rPr>
              <w:t>；</w:t>
            </w:r>
          </w:p>
          <w:p w:rsidR="004D4FC8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6.</w:t>
            </w:r>
            <w:r w:rsidR="004D4FC8" w:rsidRPr="00A9125C">
              <w:rPr>
                <w:rFonts w:ascii="仿宋" w:eastAsia="仿宋" w:hAnsi="仿宋"/>
                <w:kern w:val="2"/>
                <w:sz w:val="24"/>
                <w:szCs w:val="28"/>
              </w:rPr>
              <w:t>教育部外事司国别和区域研究课题“欧洲视阈的德国教师现状与教师教育政策”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；</w:t>
            </w:r>
          </w:p>
          <w:p w:rsidR="004D4FC8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rPr>
                <w:rFonts w:ascii="仿宋" w:eastAsia="仿宋" w:hAnsi="仿宋"/>
                <w:b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b/>
                <w:kern w:val="2"/>
                <w:sz w:val="24"/>
                <w:szCs w:val="28"/>
              </w:rPr>
              <w:t>二、主要专著与论文</w:t>
            </w:r>
          </w:p>
          <w:p w:rsidR="00D64F13" w:rsidRDefault="00D64F13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《教师个人知识研究》</w:t>
            </w:r>
            <w:r w:rsidR="0079189A">
              <w:rPr>
                <w:rFonts w:ascii="仿宋" w:eastAsia="仿宋" w:hAnsi="仿宋" w:hint="eastAsia"/>
                <w:kern w:val="2"/>
                <w:sz w:val="24"/>
                <w:szCs w:val="28"/>
              </w:rPr>
              <w:t>、《教师专业发展与培训》</w:t>
            </w:r>
            <w:r w:rsid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等</w:t>
            </w:r>
            <w:r w:rsidR="0079189A"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专著</w:t>
            </w: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三部，主编并参与撰写图书八部，在</w:t>
            </w:r>
            <w:r w:rsid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浙大一级、浙大核</w:t>
            </w: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心刊物上发表论文四十余篇，其中国家一级期刊上发表论文1</w:t>
            </w:r>
            <w:r w:rsidRPr="00D64F13">
              <w:rPr>
                <w:rFonts w:ascii="仿宋" w:eastAsia="仿宋" w:hAnsi="仿宋"/>
                <w:kern w:val="2"/>
                <w:sz w:val="24"/>
                <w:szCs w:val="28"/>
              </w:rPr>
              <w:t>4</w:t>
            </w:r>
            <w:r w:rsidRPr="00D64F13">
              <w:rPr>
                <w:rFonts w:ascii="仿宋" w:eastAsia="仿宋" w:hAnsi="仿宋" w:hint="eastAsia"/>
                <w:kern w:val="2"/>
                <w:sz w:val="24"/>
                <w:szCs w:val="28"/>
              </w:rPr>
              <w:t>篇。</w:t>
            </w:r>
          </w:p>
          <w:p w:rsid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1.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变学科逻辑为教学逻辑:台湾“素养导向臆测教学模式”的教育学审视.《教育发展研究》</w:t>
            </w:r>
            <w:r w:rsidR="0079189A">
              <w:rPr>
                <w:rFonts w:ascii="仿宋" w:eastAsia="仿宋" w:hAnsi="仿宋" w:hint="eastAsia"/>
                <w:kern w:val="2"/>
                <w:sz w:val="24"/>
                <w:szCs w:val="28"/>
              </w:rPr>
              <w:t>1/3</w:t>
            </w: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</w:p>
          <w:p w:rsidR="00A9125C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2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体验式培训：教师培训的新视角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《教育发展研究》</w:t>
            </w:r>
            <w:r w:rsidR="0079189A">
              <w:rPr>
                <w:rFonts w:ascii="仿宋" w:eastAsia="仿宋" w:hAnsi="仿宋" w:hint="eastAsia"/>
                <w:kern w:val="2"/>
                <w:sz w:val="24"/>
                <w:szCs w:val="28"/>
              </w:rPr>
              <w:t>1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/1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</w:p>
          <w:p w:rsidR="00A9125C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3.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教师培训师：教师培训者的专业化目标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《教育发展研究》</w:t>
            </w:r>
            <w:r w:rsidR="0079189A">
              <w:rPr>
                <w:rFonts w:ascii="仿宋" w:eastAsia="仿宋" w:hAnsi="仿宋" w:hint="eastAsia"/>
                <w:kern w:val="2"/>
                <w:sz w:val="24"/>
                <w:szCs w:val="28"/>
              </w:rPr>
              <w:t>1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/1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 xml:space="preserve"> </w:t>
            </w:r>
          </w:p>
          <w:p w:rsid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4.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中德教师职业后教育个案比较研究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《比较教育研究</w:t>
            </w:r>
            <w:r w:rsidR="0079189A"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》</w:t>
            </w:r>
            <w:r w:rsidR="0079189A">
              <w:rPr>
                <w:rFonts w:ascii="仿宋" w:eastAsia="仿宋" w:hAnsi="仿宋" w:hint="eastAsia"/>
                <w:kern w:val="2"/>
                <w:sz w:val="24"/>
                <w:szCs w:val="28"/>
              </w:rPr>
              <w:t>1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/1;</w:t>
            </w:r>
          </w:p>
          <w:p w:rsidR="00A9125C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8"/>
              </w:rPr>
              <w:t>5.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反思教学疾病：教师专业发展的一种有效途径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 xml:space="preserve">《全球教育展望》； </w:t>
            </w:r>
          </w:p>
          <w:p w:rsidR="00A9125C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6.论教师的职业自我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《全球教育展望》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1/1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</w:p>
          <w:p w:rsidR="00A9125C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7</w:t>
            </w:r>
            <w:r w:rsidR="008E793D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论小学教师的学习活动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《课程教材教法》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1/1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</w:p>
          <w:p w:rsidR="00B10CEA" w:rsidRPr="00A9125C" w:rsidRDefault="00A9125C" w:rsidP="00B81304">
            <w:pPr>
              <w:pStyle w:val="unnamed3"/>
              <w:snapToGrid w:val="0"/>
              <w:spacing w:before="0" w:beforeAutospacing="0" w:after="0" w:afterAutospacing="0" w:line="320" w:lineRule="exact"/>
              <w:ind w:firstLine="278"/>
              <w:rPr>
                <w:rFonts w:ascii="仿宋" w:eastAsia="仿宋" w:hAnsi="仿宋"/>
                <w:kern w:val="2"/>
                <w:sz w:val="24"/>
                <w:szCs w:val="28"/>
              </w:rPr>
            </w:pP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8.德国学校心理教育技术——游戏辅导及启示</w:t>
            </w:r>
            <w:r w:rsidRPr="00A9125C">
              <w:rPr>
                <w:rFonts w:ascii="仿宋" w:eastAsia="仿宋" w:hAnsi="仿宋"/>
                <w:kern w:val="2"/>
                <w:sz w:val="24"/>
                <w:szCs w:val="28"/>
              </w:rPr>
              <w:t>.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《外国教育研究》</w:t>
            </w:r>
            <w:r w:rsidR="0079189A">
              <w:rPr>
                <w:rFonts w:ascii="仿宋" w:eastAsia="仿宋" w:hAnsi="仿宋"/>
                <w:kern w:val="2"/>
                <w:sz w:val="24"/>
                <w:szCs w:val="28"/>
              </w:rPr>
              <w:t>1/1</w:t>
            </w:r>
            <w:r w:rsidRPr="00A9125C">
              <w:rPr>
                <w:rFonts w:ascii="仿宋" w:eastAsia="仿宋" w:hAnsi="仿宋" w:hint="eastAsia"/>
                <w:kern w:val="2"/>
                <w:sz w:val="24"/>
                <w:szCs w:val="28"/>
              </w:rPr>
              <w:t>；</w:t>
            </w:r>
          </w:p>
        </w:tc>
        <w:bookmarkStart w:id="0" w:name="_GoBack"/>
        <w:bookmarkEnd w:id="0"/>
      </w:tr>
    </w:tbl>
    <w:p w:rsidR="00D053A9" w:rsidRPr="00393407" w:rsidRDefault="00D053A9" w:rsidP="0079189A"/>
    <w:sectPr w:rsidR="00D053A9" w:rsidRPr="00393407" w:rsidSect="00FF1305">
      <w:footerReference w:type="even" r:id="rId7"/>
      <w:pgSz w:w="11906" w:h="16838" w:code="9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E7D" w:rsidRDefault="00457E7D">
      <w:r>
        <w:separator/>
      </w:r>
    </w:p>
  </w:endnote>
  <w:endnote w:type="continuationSeparator" w:id="0">
    <w:p w:rsidR="00457E7D" w:rsidRDefault="00457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F6" w:rsidRDefault="002845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0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08F6" w:rsidRDefault="004A08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E7D" w:rsidRDefault="00457E7D">
      <w:r>
        <w:separator/>
      </w:r>
    </w:p>
  </w:footnote>
  <w:footnote w:type="continuationSeparator" w:id="0">
    <w:p w:rsidR="00457E7D" w:rsidRDefault="00457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E13"/>
    <w:multiLevelType w:val="hybridMultilevel"/>
    <w:tmpl w:val="E8B89032"/>
    <w:lvl w:ilvl="0" w:tplc="7FFC7D74">
      <w:start w:val="1"/>
      <w:numFmt w:val="none"/>
      <w:lvlText w:val="一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">
    <w:nsid w:val="3C81623A"/>
    <w:multiLevelType w:val="hybridMultilevel"/>
    <w:tmpl w:val="AC0612A4"/>
    <w:lvl w:ilvl="0" w:tplc="CE44ABC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E3359"/>
    <w:multiLevelType w:val="hybridMultilevel"/>
    <w:tmpl w:val="5D225D6C"/>
    <w:lvl w:ilvl="0" w:tplc="F8C08B6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3CF"/>
    <w:rsid w:val="00026CC6"/>
    <w:rsid w:val="000B4BF8"/>
    <w:rsid w:val="000B752F"/>
    <w:rsid w:val="000D3B3E"/>
    <w:rsid w:val="000D5744"/>
    <w:rsid w:val="000E657A"/>
    <w:rsid w:val="001204AF"/>
    <w:rsid w:val="001674DB"/>
    <w:rsid w:val="001C48A0"/>
    <w:rsid w:val="001D1EA6"/>
    <w:rsid w:val="001E7D08"/>
    <w:rsid w:val="001F10F0"/>
    <w:rsid w:val="00202FE7"/>
    <w:rsid w:val="00205095"/>
    <w:rsid w:val="00213CA6"/>
    <w:rsid w:val="00245A0D"/>
    <w:rsid w:val="00284542"/>
    <w:rsid w:val="002878D1"/>
    <w:rsid w:val="002A173E"/>
    <w:rsid w:val="002B1A47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57E7D"/>
    <w:rsid w:val="00496F75"/>
    <w:rsid w:val="004A08F6"/>
    <w:rsid w:val="004D4F89"/>
    <w:rsid w:val="004D4FC8"/>
    <w:rsid w:val="005121C3"/>
    <w:rsid w:val="0052649B"/>
    <w:rsid w:val="00526D2E"/>
    <w:rsid w:val="00564520"/>
    <w:rsid w:val="00581E47"/>
    <w:rsid w:val="005B59CF"/>
    <w:rsid w:val="006230AF"/>
    <w:rsid w:val="00630521"/>
    <w:rsid w:val="006D3D16"/>
    <w:rsid w:val="006F5789"/>
    <w:rsid w:val="00703E7A"/>
    <w:rsid w:val="00731CEB"/>
    <w:rsid w:val="007574EB"/>
    <w:rsid w:val="0079189A"/>
    <w:rsid w:val="007B5917"/>
    <w:rsid w:val="007C4EEF"/>
    <w:rsid w:val="00802CE8"/>
    <w:rsid w:val="00830A5D"/>
    <w:rsid w:val="008E793D"/>
    <w:rsid w:val="008F2460"/>
    <w:rsid w:val="009625DE"/>
    <w:rsid w:val="00963653"/>
    <w:rsid w:val="00985FA1"/>
    <w:rsid w:val="00996804"/>
    <w:rsid w:val="009A0449"/>
    <w:rsid w:val="009B1860"/>
    <w:rsid w:val="009B4B38"/>
    <w:rsid w:val="009B6D7B"/>
    <w:rsid w:val="009C1E79"/>
    <w:rsid w:val="009F6D34"/>
    <w:rsid w:val="00A27BE8"/>
    <w:rsid w:val="00A9125C"/>
    <w:rsid w:val="00AB75F1"/>
    <w:rsid w:val="00AF44AE"/>
    <w:rsid w:val="00B10CEA"/>
    <w:rsid w:val="00B526C9"/>
    <w:rsid w:val="00B56D15"/>
    <w:rsid w:val="00B81304"/>
    <w:rsid w:val="00B86EE1"/>
    <w:rsid w:val="00BE2B95"/>
    <w:rsid w:val="00C333E6"/>
    <w:rsid w:val="00C4214C"/>
    <w:rsid w:val="00C80986"/>
    <w:rsid w:val="00C942DF"/>
    <w:rsid w:val="00CA5D94"/>
    <w:rsid w:val="00CB4AFF"/>
    <w:rsid w:val="00CD3CD1"/>
    <w:rsid w:val="00CF3588"/>
    <w:rsid w:val="00D053A9"/>
    <w:rsid w:val="00D23AF0"/>
    <w:rsid w:val="00D55CAB"/>
    <w:rsid w:val="00D64F13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5036"/>
    <w:rsid w:val="00E94DB4"/>
    <w:rsid w:val="00F15111"/>
    <w:rsid w:val="00F17977"/>
    <w:rsid w:val="00F21130"/>
    <w:rsid w:val="00F64D42"/>
    <w:rsid w:val="00F84940"/>
    <w:rsid w:val="00F93BC1"/>
    <w:rsid w:val="00FB338B"/>
    <w:rsid w:val="00FF1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4BF8"/>
    <w:rPr>
      <w:rFonts w:eastAsia="长城仿宋体"/>
      <w:sz w:val="32"/>
    </w:rPr>
  </w:style>
  <w:style w:type="paragraph" w:styleId="a4">
    <w:name w:val="Body Text Indent"/>
    <w:basedOn w:val="a"/>
    <w:rsid w:val="000B4BF8"/>
    <w:pPr>
      <w:ind w:firstLineChars="225" w:firstLine="720"/>
    </w:pPr>
    <w:rPr>
      <w:rFonts w:eastAsia="长城仿宋体"/>
      <w:sz w:val="32"/>
    </w:rPr>
  </w:style>
  <w:style w:type="paragraph" w:styleId="a5">
    <w:name w:val="footer"/>
    <w:basedOn w:val="a"/>
    <w:rsid w:val="000B4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0B4BF8"/>
  </w:style>
  <w:style w:type="character" w:styleId="a7">
    <w:name w:val="Hyperlink"/>
    <w:rsid w:val="000B4BF8"/>
    <w:rPr>
      <w:color w:val="0000FF"/>
      <w:u w:val="single"/>
    </w:rPr>
  </w:style>
  <w:style w:type="paragraph" w:styleId="a8">
    <w:name w:val="Balloon Text"/>
    <w:basedOn w:val="a"/>
    <w:semiHidden/>
    <w:rsid w:val="0052649B"/>
    <w:rPr>
      <w:sz w:val="18"/>
      <w:szCs w:val="18"/>
    </w:rPr>
  </w:style>
  <w:style w:type="paragraph" w:styleId="a9">
    <w:name w:val="header"/>
    <w:basedOn w:val="a"/>
    <w:link w:val="Char"/>
    <w:rsid w:val="00623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230AF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B526C9"/>
    <w:rPr>
      <w:color w:val="808080"/>
    </w:rPr>
  </w:style>
  <w:style w:type="paragraph" w:customStyle="1" w:styleId="unnamed3">
    <w:name w:val="unnamed3"/>
    <w:basedOn w:val="a"/>
    <w:qFormat/>
    <w:rsid w:val="00D64F13"/>
    <w:pPr>
      <w:widowControl/>
      <w:spacing w:before="100" w:beforeAutospacing="1" w:after="100" w:afterAutospacing="1" w:line="28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613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2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826</Characters>
  <Application>Microsoft Office Word</Application>
  <DocSecurity>0</DocSecurity>
  <Lines>6</Lines>
  <Paragraphs>1</Paragraphs>
  <ScaleCrop>false</ScaleCrop>
  <Company>THTFPC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5</cp:revision>
  <cp:lastPrinted>2015-03-11T01:26:00Z</cp:lastPrinted>
  <dcterms:created xsi:type="dcterms:W3CDTF">2019-06-25T23:30:00Z</dcterms:created>
  <dcterms:modified xsi:type="dcterms:W3CDTF">2019-06-26T07:44:00Z</dcterms:modified>
</cp:coreProperties>
</file>